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C0" w:rsidRPr="00BB50FC" w:rsidRDefault="003529AC" w:rsidP="003529A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Prof. Dr. Heinz Finger</w:t>
      </w:r>
      <w:r w:rsidR="00BB50FC">
        <w:rPr>
          <w:rFonts w:ascii="Times New Roman" w:hAnsi="Times New Roman" w:cs="Times New Roman"/>
          <w:sz w:val="24"/>
          <w:szCs w:val="24"/>
        </w:rPr>
        <w:tab/>
      </w:r>
      <w:r w:rsidR="00BB50FC">
        <w:rPr>
          <w:rFonts w:ascii="Times New Roman" w:hAnsi="Times New Roman" w:cs="Times New Roman"/>
          <w:sz w:val="24"/>
          <w:szCs w:val="24"/>
        </w:rPr>
        <w:tab/>
      </w:r>
      <w:r w:rsidR="00BB50FC">
        <w:rPr>
          <w:rFonts w:ascii="Times New Roman" w:hAnsi="Times New Roman" w:cs="Times New Roman"/>
          <w:sz w:val="24"/>
          <w:szCs w:val="24"/>
        </w:rPr>
        <w:tab/>
      </w:r>
      <w:r w:rsidR="00BB50FC">
        <w:rPr>
          <w:rFonts w:ascii="Times New Roman" w:hAnsi="Times New Roman" w:cs="Times New Roman"/>
          <w:sz w:val="24"/>
          <w:szCs w:val="24"/>
        </w:rPr>
        <w:tab/>
      </w:r>
      <w:r w:rsidR="00BB50FC">
        <w:rPr>
          <w:rFonts w:ascii="Times New Roman" w:hAnsi="Times New Roman" w:cs="Times New Roman"/>
          <w:sz w:val="24"/>
          <w:szCs w:val="24"/>
        </w:rPr>
        <w:tab/>
      </w:r>
      <w:r w:rsidR="00BB50FC">
        <w:rPr>
          <w:rFonts w:ascii="Times New Roman" w:hAnsi="Times New Roman" w:cs="Times New Roman"/>
          <w:sz w:val="24"/>
          <w:szCs w:val="24"/>
        </w:rPr>
        <w:tab/>
      </w:r>
      <w:r w:rsidR="00BB50FC">
        <w:rPr>
          <w:rFonts w:ascii="Times New Roman" w:hAnsi="Times New Roman" w:cs="Times New Roman"/>
          <w:sz w:val="24"/>
          <w:szCs w:val="24"/>
        </w:rPr>
        <w:tab/>
      </w:r>
      <w:r w:rsidR="00BB5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50FC" w:rsidRPr="00BB50FC">
        <w:rPr>
          <w:rFonts w:ascii="Times New Roman" w:hAnsi="Times New Roman" w:cs="Times New Roman"/>
          <w:sz w:val="24"/>
          <w:szCs w:val="24"/>
        </w:rPr>
        <w:t>SoSe</w:t>
      </w:r>
      <w:proofErr w:type="spellEnd"/>
      <w:r w:rsidR="00BB50FC" w:rsidRPr="00BB50F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529AC" w:rsidRPr="00BB50FC" w:rsidRDefault="00BB50FC" w:rsidP="003529A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BB50FC">
        <w:rPr>
          <w:rFonts w:ascii="Times New Roman" w:hAnsi="Times New Roman" w:cs="Times New Roman"/>
          <w:sz w:val="24"/>
          <w:szCs w:val="24"/>
        </w:rPr>
        <w:t>Vorlesung:</w:t>
      </w:r>
    </w:p>
    <w:p w:rsidR="003529AC" w:rsidRPr="00BB50FC" w:rsidRDefault="003529AC" w:rsidP="003529A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529AC" w:rsidRPr="00BB50FC" w:rsidRDefault="003529AC" w:rsidP="00BB50FC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50FC">
        <w:rPr>
          <w:rFonts w:ascii="Times New Roman" w:hAnsi="Times New Roman" w:cs="Times New Roman"/>
          <w:b/>
          <w:sz w:val="40"/>
          <w:szCs w:val="40"/>
        </w:rPr>
        <w:t>Das Verhältnis zwischen dem nördlichen Rheinland und Westfalen im Mittelalter</w:t>
      </w:r>
    </w:p>
    <w:p w:rsidR="00BB50FC" w:rsidRPr="00BB50FC" w:rsidRDefault="00BB50FC" w:rsidP="003529AC">
      <w:pPr>
        <w:pStyle w:val="KeinLeerraum"/>
        <w:rPr>
          <w:rFonts w:ascii="Times New Roman" w:hAnsi="Times New Roman" w:cs="Times New Roman"/>
        </w:rPr>
      </w:pPr>
    </w:p>
    <w:p w:rsidR="00BB50FC" w:rsidRPr="00BB50FC" w:rsidRDefault="00BB50FC" w:rsidP="00BB50FC">
      <w:pPr>
        <w:pStyle w:val="KeinLeerraum"/>
        <w:jc w:val="center"/>
        <w:rPr>
          <w:rFonts w:ascii="Times New Roman" w:hAnsi="Times New Roman" w:cs="Times New Roman"/>
          <w:sz w:val="28"/>
          <w:szCs w:val="28"/>
        </w:rPr>
      </w:pPr>
      <w:r w:rsidRPr="00BB50FC">
        <w:rPr>
          <w:rFonts w:ascii="Times New Roman" w:hAnsi="Times New Roman" w:cs="Times New Roman"/>
          <w:sz w:val="28"/>
          <w:szCs w:val="28"/>
        </w:rPr>
        <w:t>Gliederung</w:t>
      </w:r>
    </w:p>
    <w:p w:rsidR="003529AC" w:rsidRPr="00BB50FC" w:rsidRDefault="003529AC" w:rsidP="003529A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3529AC" w:rsidRPr="007856CD" w:rsidRDefault="003529AC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Einführung</w:t>
      </w:r>
    </w:p>
    <w:p w:rsidR="003529AC" w:rsidRDefault="00BB50FC" w:rsidP="003529AC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Geschichte der Bezeichnungen „Rheinland“ und „Westfalen“</w:t>
      </w:r>
    </w:p>
    <w:p w:rsidR="00BB50FC" w:rsidRDefault="00BB50FC" w:rsidP="003529AC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Gebrauch und Inhalt der Bezeichnungen heute</w:t>
      </w:r>
    </w:p>
    <w:p w:rsidR="00BB50FC" w:rsidRDefault="00BB50FC" w:rsidP="003529AC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Subregionen beider Gebiete</w:t>
      </w:r>
    </w:p>
    <w:p w:rsidR="00BB50FC" w:rsidRDefault="00BB50FC" w:rsidP="003529AC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 lag und liegt die rheinisch-westfälische Grenze?</w:t>
      </w:r>
    </w:p>
    <w:p w:rsidR="00BB50FC" w:rsidRDefault="00BB50FC" w:rsidP="00BB50F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856CD" w:rsidRDefault="007856CD" w:rsidP="00BB50F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B50FC" w:rsidRPr="007856CD" w:rsidRDefault="00BB50FC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I. Frühgeschichte</w:t>
      </w:r>
    </w:p>
    <w:p w:rsidR="00BB50FC" w:rsidRDefault="00BB50FC" w:rsidP="00BB50FC">
      <w:pPr>
        <w:pStyle w:val="KeinLeerrau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Geographische Grundlagen</w:t>
      </w:r>
    </w:p>
    <w:p w:rsidR="00BB50FC" w:rsidRDefault="00BB50FC" w:rsidP="00BB50FC">
      <w:pPr>
        <w:pStyle w:val="KeinLeerrau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Franken und Sachsen</w:t>
      </w:r>
    </w:p>
    <w:p w:rsidR="00BB50FC" w:rsidRDefault="00BB50FC" w:rsidP="00BB50FC">
      <w:pPr>
        <w:pStyle w:val="KeinLeerrau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Politische oder ethnische „Stämme“</w:t>
      </w:r>
    </w:p>
    <w:p w:rsidR="00BB50FC" w:rsidRDefault="00BB50FC" w:rsidP="00BB50FC">
      <w:pPr>
        <w:pStyle w:val="KeinLeerrau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Merowingerreich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die westlichen Sachsen</w:t>
      </w:r>
    </w:p>
    <w:p w:rsidR="00BB50FC" w:rsidRDefault="00BB50FC" w:rsidP="00BB50FC">
      <w:pPr>
        <w:pStyle w:val="KeinLeerrau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sächsische </w:t>
      </w:r>
      <w:r w:rsidRPr="00EB339D">
        <w:rPr>
          <w:rFonts w:ascii="Times New Roman" w:hAnsi="Times New Roman" w:cs="Times New Roman"/>
          <w:b/>
          <w:sz w:val="24"/>
          <w:szCs w:val="24"/>
        </w:rPr>
        <w:t>Heer</w:t>
      </w:r>
      <w:r>
        <w:rPr>
          <w:rFonts w:ascii="Times New Roman" w:hAnsi="Times New Roman" w:cs="Times New Roman"/>
          <w:sz w:val="24"/>
          <w:szCs w:val="24"/>
        </w:rPr>
        <w:t>schaft Westfalens</w:t>
      </w:r>
    </w:p>
    <w:p w:rsidR="00EB339D" w:rsidRDefault="00EB339D" w:rsidP="00BB50FC">
      <w:pPr>
        <w:pStyle w:val="KeinLeerrau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Anfänge von Mission und Köln. Einfluss an Ruhr und Lippe</w:t>
      </w:r>
    </w:p>
    <w:p w:rsidR="00EB339D" w:rsidRDefault="00EB339D" w:rsidP="00BB50FC">
      <w:pPr>
        <w:pStyle w:val="KeinLeerrau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Brukterer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Boruktuarier</w:t>
      </w:r>
      <w:proofErr w:type="spellEnd"/>
    </w:p>
    <w:p w:rsidR="00EB339D" w:rsidRDefault="00EB339D" w:rsidP="00BB50FC">
      <w:pPr>
        <w:pStyle w:val="KeinLeerrau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westfälische Expansion nach Süden und Westen</w:t>
      </w:r>
    </w:p>
    <w:p w:rsidR="00EB339D" w:rsidRDefault="00EB339D" w:rsidP="00EB33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856CD" w:rsidRDefault="007856CD" w:rsidP="00EB33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EB339D" w:rsidRPr="007856CD" w:rsidRDefault="00EB339D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 xml:space="preserve">II. Die </w:t>
      </w:r>
      <w:proofErr w:type="spellStart"/>
      <w:r w:rsidRPr="007856CD">
        <w:rPr>
          <w:rFonts w:ascii="Times New Roman" w:hAnsi="Times New Roman" w:cs="Times New Roman"/>
          <w:b/>
          <w:sz w:val="24"/>
          <w:szCs w:val="24"/>
        </w:rPr>
        <w:t>karlolingische</w:t>
      </w:r>
      <w:proofErr w:type="spellEnd"/>
      <w:r w:rsidRPr="007856CD">
        <w:rPr>
          <w:rFonts w:ascii="Times New Roman" w:hAnsi="Times New Roman" w:cs="Times New Roman"/>
          <w:b/>
          <w:sz w:val="24"/>
          <w:szCs w:val="24"/>
        </w:rPr>
        <w:t xml:space="preserve"> Eroberung Sachsens</w:t>
      </w:r>
    </w:p>
    <w:p w:rsidR="00EB339D" w:rsidRDefault="00EB339D" w:rsidP="00EB339D">
      <w:pPr>
        <w:pStyle w:val="KeinLeerrau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Kämpfe bis zur Taufe </w:t>
      </w:r>
      <w:proofErr w:type="spellStart"/>
      <w:r>
        <w:rPr>
          <w:rFonts w:ascii="Times New Roman" w:hAnsi="Times New Roman" w:cs="Times New Roman"/>
          <w:sz w:val="24"/>
          <w:szCs w:val="24"/>
        </w:rPr>
        <w:t>Widukinds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(785)</w:t>
      </w:r>
    </w:p>
    <w:p w:rsidR="00EB339D" w:rsidRPr="00EB339D" w:rsidRDefault="00EB339D" w:rsidP="00EB339D">
      <w:pPr>
        <w:pStyle w:val="KeinLeerraum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39D">
        <w:rPr>
          <w:rFonts w:ascii="Times New Roman" w:hAnsi="Times New Roman" w:cs="Times New Roman"/>
          <w:i/>
          <w:sz w:val="24"/>
          <w:szCs w:val="24"/>
        </w:rPr>
        <w:t>Capitulatio</w:t>
      </w:r>
      <w:proofErr w:type="spellEnd"/>
      <w:r w:rsidRPr="00EB339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EB339D">
        <w:rPr>
          <w:rFonts w:ascii="Times New Roman" w:hAnsi="Times New Roman" w:cs="Times New Roman"/>
          <w:i/>
          <w:sz w:val="24"/>
          <w:szCs w:val="24"/>
        </w:rPr>
        <w:t>partibus</w:t>
      </w:r>
      <w:proofErr w:type="spellEnd"/>
      <w:r w:rsidRPr="00EB33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39D">
        <w:rPr>
          <w:rFonts w:ascii="Times New Roman" w:hAnsi="Times New Roman" w:cs="Times New Roman"/>
          <w:i/>
          <w:sz w:val="24"/>
          <w:szCs w:val="24"/>
        </w:rPr>
        <w:t>Saxoniae</w:t>
      </w:r>
      <w:proofErr w:type="spellEnd"/>
      <w:r w:rsidRPr="00EB339D">
        <w:rPr>
          <w:rFonts w:ascii="Times New Roman" w:hAnsi="Times New Roman" w:cs="Times New Roman"/>
          <w:i/>
          <w:sz w:val="24"/>
          <w:szCs w:val="24"/>
        </w:rPr>
        <w:t xml:space="preserve"> (782)</w:t>
      </w:r>
    </w:p>
    <w:p w:rsidR="00EB339D" w:rsidRPr="00EB339D" w:rsidRDefault="00EB339D" w:rsidP="00EB339D">
      <w:pPr>
        <w:pStyle w:val="KeinLeerraum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39D">
        <w:rPr>
          <w:rFonts w:ascii="Times New Roman" w:hAnsi="Times New Roman" w:cs="Times New Roman"/>
          <w:i/>
          <w:sz w:val="24"/>
          <w:szCs w:val="24"/>
        </w:rPr>
        <w:t>Capitulare</w:t>
      </w:r>
      <w:proofErr w:type="spellEnd"/>
      <w:r w:rsidRPr="00EB33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339D">
        <w:rPr>
          <w:rFonts w:ascii="Times New Roman" w:hAnsi="Times New Roman" w:cs="Times New Roman"/>
          <w:i/>
          <w:sz w:val="24"/>
          <w:szCs w:val="24"/>
        </w:rPr>
        <w:t>Saxonicum</w:t>
      </w:r>
      <w:proofErr w:type="spellEnd"/>
      <w:r w:rsidRPr="00EB339D">
        <w:rPr>
          <w:rFonts w:ascii="Times New Roman" w:hAnsi="Times New Roman" w:cs="Times New Roman"/>
          <w:i/>
          <w:sz w:val="24"/>
          <w:szCs w:val="24"/>
        </w:rPr>
        <w:t xml:space="preserve"> (797)</w:t>
      </w:r>
    </w:p>
    <w:p w:rsidR="00EB339D" w:rsidRDefault="00EB339D" w:rsidP="00EB339D">
      <w:pPr>
        <w:pStyle w:val="KeinLeerrau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Frage </w:t>
      </w:r>
      <w:r w:rsidR="00FB51F4">
        <w:rPr>
          <w:rFonts w:ascii="Times New Roman" w:hAnsi="Times New Roman" w:cs="Times New Roman"/>
          <w:sz w:val="24"/>
          <w:szCs w:val="24"/>
        </w:rPr>
        <w:t>nach der Relevanz der neuen „</w:t>
      </w:r>
      <w:proofErr w:type="spellStart"/>
      <w:r w:rsidR="00FB51F4">
        <w:rPr>
          <w:rFonts w:ascii="Times New Roman" w:hAnsi="Times New Roman" w:cs="Times New Roman"/>
          <w:sz w:val="24"/>
          <w:szCs w:val="24"/>
        </w:rPr>
        <w:t>Grafschaftsverfassung</w:t>
      </w:r>
      <w:proofErr w:type="spellEnd"/>
      <w:r w:rsidR="00FB51F4">
        <w:rPr>
          <w:rFonts w:ascii="Times New Roman" w:hAnsi="Times New Roman" w:cs="Times New Roman"/>
          <w:sz w:val="24"/>
          <w:szCs w:val="24"/>
        </w:rPr>
        <w:t>“</w:t>
      </w:r>
    </w:p>
    <w:p w:rsidR="00FB51F4" w:rsidRDefault="00FB51F4" w:rsidP="00EB339D">
      <w:pPr>
        <w:pStyle w:val="KeinLeerrau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Kloster Werden im rheinisch-westfälischen Grenzraum</w:t>
      </w:r>
    </w:p>
    <w:p w:rsidR="00EB339D" w:rsidRDefault="00EB339D" w:rsidP="00EB33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856CD" w:rsidRDefault="007856CD" w:rsidP="00EB33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B51F4" w:rsidRPr="007856CD" w:rsidRDefault="00FB51F4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III. Das Erzbistum Köln und seine Osterweiterung</w:t>
      </w:r>
    </w:p>
    <w:p w:rsidR="00FB51F4" w:rsidRDefault="00FB51F4" w:rsidP="00FB51F4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geistliche Beginn des 1000-jährigen kölnischen Westfalen</w:t>
      </w:r>
    </w:p>
    <w:p w:rsidR="00FB51F4" w:rsidRDefault="00FB51F4" w:rsidP="00FB51F4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neuen Suffraganbistümer</w:t>
      </w:r>
    </w:p>
    <w:p w:rsidR="00FB51F4" w:rsidRDefault="00FB51F4" w:rsidP="00FB51F4">
      <w:pPr>
        <w:pStyle w:val="KeinLeerrau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Münster</w:t>
      </w:r>
    </w:p>
    <w:p w:rsidR="00FB51F4" w:rsidRDefault="00FB51F4" w:rsidP="00FB51F4">
      <w:pPr>
        <w:pStyle w:val="KeinLeerrau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Osnabrück</w:t>
      </w:r>
    </w:p>
    <w:p w:rsidR="00FB51F4" w:rsidRDefault="00FB51F4" w:rsidP="00FB51F4">
      <w:pPr>
        <w:pStyle w:val="KeinLeerrau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</w:t>
      </w:r>
    </w:p>
    <w:p w:rsidR="00FB51F4" w:rsidRDefault="00FB51F4" w:rsidP="00FB51F4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Rheinland und die westfälischen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Kanonissenstifte</w:t>
      </w:r>
      <w:proofErr w:type="spellEnd"/>
    </w:p>
    <w:p w:rsidR="00FB51F4" w:rsidRPr="00FB51F4" w:rsidRDefault="00FB51F4" w:rsidP="00FB51F4">
      <w:pPr>
        <w:pStyle w:val="KeinLeerrau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Köln und das südliche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(Paderborn)</w:t>
      </w:r>
    </w:p>
    <w:p w:rsidR="00FB51F4" w:rsidRDefault="00FB51F4" w:rsidP="00EB33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856CD" w:rsidRDefault="007856CD" w:rsidP="00EB33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B51F4" w:rsidRPr="007856CD" w:rsidRDefault="00FB51F4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IV. Rheinland und Westfalen in ottonisch-salischer Zeit</w:t>
      </w:r>
    </w:p>
    <w:p w:rsidR="00FB51F4" w:rsidRDefault="00FB51F4" w:rsidP="00FB51F4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Rheinische Pfalzgrafschaft und „Großgrafschaft“ Werl</w:t>
      </w:r>
    </w:p>
    <w:p w:rsidR="00FB51F4" w:rsidRDefault="00FB51F4" w:rsidP="00FB51F4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Grundlegung der </w:t>
      </w:r>
      <w:r w:rsidR="00646BAC">
        <w:rPr>
          <w:rFonts w:ascii="Times New Roman" w:hAnsi="Times New Roman" w:cs="Times New Roman"/>
          <w:sz w:val="24"/>
          <w:szCs w:val="24"/>
        </w:rPr>
        <w:t>westfälischen</w:t>
      </w:r>
      <w:r>
        <w:rPr>
          <w:rFonts w:ascii="Times New Roman" w:hAnsi="Times New Roman" w:cs="Times New Roman"/>
          <w:sz w:val="24"/>
          <w:szCs w:val="24"/>
        </w:rPr>
        <w:t xml:space="preserve"> Machtposition Kölns</w:t>
      </w:r>
    </w:p>
    <w:p w:rsidR="007856CD" w:rsidRPr="00FB51F4" w:rsidRDefault="007856CD" w:rsidP="007856CD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FB51F4" w:rsidRDefault="00FB51F4" w:rsidP="00EB339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FB51F4" w:rsidRPr="007856CD" w:rsidRDefault="00FB51F4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V. Das Zusammenwachsen des nördlichen Rheinlands und Westfalen</w:t>
      </w:r>
    </w:p>
    <w:p w:rsidR="00FB51F4" w:rsidRDefault="00FB51F4" w:rsidP="00FB51F4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Bestätigung der kölnischen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Gogerichte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Westfalen (1178)</w:t>
      </w:r>
    </w:p>
    <w:p w:rsidR="00FB51F4" w:rsidRDefault="00FB51F4" w:rsidP="00880662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49E7">
        <w:rPr>
          <w:rFonts w:ascii="Times New Roman" w:hAnsi="Times New Roman" w:cs="Times New Roman"/>
          <w:sz w:val="24"/>
          <w:szCs w:val="24"/>
        </w:rPr>
        <w:t xml:space="preserve">Der erzbischöfliche </w:t>
      </w:r>
      <w:proofErr w:type="spellStart"/>
      <w:r w:rsidRPr="001549E7">
        <w:rPr>
          <w:rFonts w:ascii="Times New Roman" w:hAnsi="Times New Roman" w:cs="Times New Roman"/>
          <w:i/>
          <w:sz w:val="24"/>
          <w:szCs w:val="24"/>
        </w:rPr>
        <w:t>ducatus</w:t>
      </w:r>
      <w:proofErr w:type="spellEnd"/>
      <w:r w:rsidRPr="001549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9E7">
        <w:rPr>
          <w:rFonts w:ascii="Times New Roman" w:hAnsi="Times New Roman" w:cs="Times New Roman"/>
          <w:i/>
          <w:sz w:val="24"/>
          <w:szCs w:val="24"/>
        </w:rPr>
        <w:t>Westfali</w:t>
      </w:r>
      <w:proofErr w:type="spellEnd"/>
      <w:r w:rsidRPr="001549E7">
        <w:rPr>
          <w:rFonts w:ascii="Times New Roman" w:hAnsi="Times New Roman" w:cs="Times New Roman"/>
          <w:i/>
          <w:sz w:val="24"/>
          <w:szCs w:val="24"/>
        </w:rPr>
        <w:t xml:space="preserve">(a)e et </w:t>
      </w:r>
      <w:proofErr w:type="spellStart"/>
      <w:r w:rsidRPr="001549E7">
        <w:rPr>
          <w:rFonts w:ascii="Times New Roman" w:hAnsi="Times New Roman" w:cs="Times New Roman"/>
          <w:i/>
          <w:sz w:val="24"/>
          <w:szCs w:val="24"/>
        </w:rPr>
        <w:t>Ang</w:t>
      </w:r>
      <w:r w:rsidR="001549E7" w:rsidRPr="001549E7">
        <w:rPr>
          <w:rFonts w:ascii="Times New Roman" w:hAnsi="Times New Roman" w:cs="Times New Roman"/>
          <w:i/>
          <w:sz w:val="24"/>
          <w:szCs w:val="24"/>
        </w:rPr>
        <w:t>ari</w:t>
      </w:r>
      <w:proofErr w:type="spellEnd"/>
      <w:r w:rsidR="001549E7" w:rsidRPr="001549E7">
        <w:rPr>
          <w:rFonts w:ascii="Times New Roman" w:hAnsi="Times New Roman" w:cs="Times New Roman"/>
          <w:i/>
          <w:sz w:val="24"/>
          <w:szCs w:val="24"/>
        </w:rPr>
        <w:t>(a)e</w:t>
      </w:r>
      <w:r w:rsidR="001549E7" w:rsidRPr="001549E7">
        <w:rPr>
          <w:rFonts w:ascii="Times New Roman" w:hAnsi="Times New Roman" w:cs="Times New Roman"/>
          <w:sz w:val="24"/>
          <w:szCs w:val="24"/>
        </w:rPr>
        <w:t xml:space="preserve"> (1180)</w:t>
      </w:r>
    </w:p>
    <w:p w:rsidR="001549E7" w:rsidRDefault="001549E7" w:rsidP="00880662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Verbindungen des rheinischen und westfälischen Adels</w:t>
      </w:r>
    </w:p>
    <w:p w:rsidR="001549E7" w:rsidRDefault="001549E7" w:rsidP="00880662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Vermehrung grenzüberschreitender Herkunftsbildungen</w:t>
      </w:r>
    </w:p>
    <w:p w:rsidR="001549E7" w:rsidRDefault="001549E7" w:rsidP="00880662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Kölnische Burgen und Ministerialen in Westfalen</w:t>
      </w:r>
    </w:p>
    <w:p w:rsidR="001549E7" w:rsidRDefault="001549E7" w:rsidP="001549E7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Fehde</w:t>
      </w:r>
    </w:p>
    <w:p w:rsidR="001549E7" w:rsidRDefault="001549E7" w:rsidP="001549E7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7856CD" w:rsidRDefault="007856CD" w:rsidP="001549E7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1549E7" w:rsidRPr="007856CD" w:rsidRDefault="001549E7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VI. Der Höhepunkt erzbischöflich-kölnischer Machtposition und ihre Minderung</w:t>
      </w:r>
    </w:p>
    <w:p w:rsidR="001549E7" w:rsidRDefault="001549E7" w:rsidP="001549E7">
      <w:pPr>
        <w:pStyle w:val="KeinLeerrau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von Hochstaden und Westfalen</w:t>
      </w:r>
    </w:p>
    <w:p w:rsidR="001549E7" w:rsidRDefault="001549E7" w:rsidP="00D22ACB">
      <w:pPr>
        <w:pStyle w:val="KeinLeerrau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49E7">
        <w:rPr>
          <w:rFonts w:ascii="Times New Roman" w:hAnsi="Times New Roman" w:cs="Times New Roman"/>
          <w:sz w:val="24"/>
          <w:szCs w:val="24"/>
        </w:rPr>
        <w:t>Auseinandersetzung mit dem Hochstift Paderborn</w:t>
      </w:r>
    </w:p>
    <w:p w:rsidR="001549E7" w:rsidRDefault="001549E7" w:rsidP="00D22ACB">
      <w:pPr>
        <w:pStyle w:val="KeinLeerrau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Essener Friede (1256)</w:t>
      </w:r>
    </w:p>
    <w:p w:rsidR="001549E7" w:rsidRDefault="001549E7" w:rsidP="00D22ACB">
      <w:pPr>
        <w:pStyle w:val="KeinLeerrau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„Colloquium“ auf der erzbischöflichen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02063F">
        <w:rPr>
          <w:rFonts w:ascii="Times New Roman" w:hAnsi="Times New Roman" w:cs="Times New Roman"/>
          <w:sz w:val="24"/>
          <w:szCs w:val="24"/>
        </w:rPr>
        <w:t>gelenburg</w:t>
      </w:r>
      <w:proofErr w:type="spellEnd"/>
    </w:p>
    <w:p w:rsidR="0002063F" w:rsidRDefault="0002063F" w:rsidP="002717BE">
      <w:pPr>
        <w:pStyle w:val="KeinLeerrau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063F">
        <w:rPr>
          <w:rFonts w:ascii="Times New Roman" w:hAnsi="Times New Roman" w:cs="Times New Roman"/>
          <w:sz w:val="24"/>
          <w:szCs w:val="24"/>
        </w:rPr>
        <w:t>Westfälische Teilnehmer an der Schlacht bei Worringen</w:t>
      </w:r>
    </w:p>
    <w:p w:rsidR="0002063F" w:rsidRDefault="0002063F" w:rsidP="0002063F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7856CD" w:rsidRDefault="007856CD" w:rsidP="0002063F">
      <w:pPr>
        <w:pStyle w:val="KeinLeerraum"/>
        <w:ind w:left="720"/>
        <w:rPr>
          <w:rFonts w:ascii="Times New Roman" w:hAnsi="Times New Roman" w:cs="Times New Roman"/>
          <w:sz w:val="24"/>
          <w:szCs w:val="24"/>
        </w:rPr>
      </w:pPr>
    </w:p>
    <w:p w:rsidR="0002063F" w:rsidRPr="007856CD" w:rsidRDefault="0002063F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VII. Westfälische und rheinische Städte</w:t>
      </w:r>
    </w:p>
    <w:p w:rsidR="0002063F" w:rsidRPr="0002063F" w:rsidRDefault="0002063F" w:rsidP="0002063F">
      <w:pPr>
        <w:pStyle w:val="KeinLeerrau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Die schon frühgeschichtliche Bedeutung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Hallwegs</w:t>
      </w:r>
      <w:proofErr w:type="spellEnd"/>
    </w:p>
    <w:p w:rsidR="0002063F" w:rsidRPr="0002063F" w:rsidRDefault="0002063F" w:rsidP="0002063F">
      <w:pPr>
        <w:pStyle w:val="KeinLeerrau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Westfälische Städtebünde („Werner Bund“ etc.) und das Rheinland</w:t>
      </w:r>
    </w:p>
    <w:p w:rsidR="0002063F" w:rsidRPr="0002063F" w:rsidRDefault="0002063F" w:rsidP="0002063F">
      <w:pPr>
        <w:pStyle w:val="KeinLeerrau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Westfälische Hansestädte und Köln</w:t>
      </w:r>
    </w:p>
    <w:p w:rsidR="0002063F" w:rsidRPr="0002063F" w:rsidRDefault="0002063F" w:rsidP="0002063F">
      <w:pPr>
        <w:pStyle w:val="KeinLeerrau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Verwandtschaftliche Beziehungen rheinländischer und westfälischer Ratsfamilien</w:t>
      </w:r>
    </w:p>
    <w:p w:rsidR="0002063F" w:rsidRPr="0002063F" w:rsidRDefault="0002063F" w:rsidP="0002063F">
      <w:pPr>
        <w:pStyle w:val="KeinLeerrau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Kölner und Dortmunder Konflikte beim englischen „Staatskredit“ (1340-1344)</w:t>
      </w:r>
    </w:p>
    <w:p w:rsidR="0002063F" w:rsidRDefault="0002063F" w:rsidP="0002063F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7856CD" w:rsidRDefault="007856CD" w:rsidP="0002063F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02063F" w:rsidRPr="007856CD" w:rsidRDefault="0002063F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VIII. Komplizierte kölnische-märkische Beziehungen im 14. Jahrhundert</w:t>
      </w:r>
    </w:p>
    <w:p w:rsidR="0002063F" w:rsidRPr="0002063F" w:rsidRDefault="0002063F" w:rsidP="0002063F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Territorialpolitischer Gegensatz im Ruhrgebiet und Sauerland</w:t>
      </w:r>
    </w:p>
    <w:p w:rsidR="0002063F" w:rsidRPr="0002063F" w:rsidRDefault="0002063F" w:rsidP="0002063F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Zwei Kölner Erzbischöfe aus dem Hause Mark (1363-1368)</w:t>
      </w:r>
    </w:p>
    <w:p w:rsidR="0002063F" w:rsidRPr="0002063F" w:rsidRDefault="0002063F" w:rsidP="0002063F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Vereinigung von Kleve und Mark (1368)</w:t>
      </w:r>
    </w:p>
    <w:p w:rsidR="0002063F" w:rsidRPr="0002063F" w:rsidRDefault="0002063F" w:rsidP="0002063F">
      <w:pPr>
        <w:pStyle w:val="KeinLeerrau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Große Dortmunder Fehde (1388/89)</w:t>
      </w:r>
    </w:p>
    <w:p w:rsidR="0002063F" w:rsidRDefault="0002063F" w:rsidP="0002063F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7856CD" w:rsidRDefault="007856CD" w:rsidP="0002063F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02063F" w:rsidRPr="007856CD" w:rsidRDefault="0002063F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IX. Soester Fehde (1444-1449), ihre Vorgeschichte und Folgen</w:t>
      </w:r>
    </w:p>
    <w:p w:rsidR="0002063F" w:rsidRPr="007856CD" w:rsidRDefault="0002063F" w:rsidP="00DC2F9B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Fortführung des kölnisch-</w:t>
      </w:r>
      <w:r w:rsidR="007856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56CD">
        <w:rPr>
          <w:rFonts w:ascii="Times New Roman" w:hAnsi="Times New Roman" w:cs="Times New Roman"/>
          <w:sz w:val="24"/>
          <w:szCs w:val="24"/>
        </w:rPr>
        <w:t>klevisch</w:t>
      </w:r>
      <w:proofErr w:type="spellEnd"/>
      <w:r w:rsidR="007856CD">
        <w:rPr>
          <w:rFonts w:ascii="Times New Roman" w:hAnsi="Times New Roman" w:cs="Times New Roman"/>
          <w:sz w:val="24"/>
          <w:szCs w:val="24"/>
        </w:rPr>
        <w:t>)-märkischen Gegensatzes</w:t>
      </w:r>
    </w:p>
    <w:p w:rsidR="007856CD" w:rsidRPr="007856CD" w:rsidRDefault="007856CD" w:rsidP="00DC2F9B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Versuch der Inkorporation Paderborn in das Erzbistum Köln</w:t>
      </w:r>
    </w:p>
    <w:p w:rsidR="007856CD" w:rsidRPr="007856CD" w:rsidRDefault="007856CD" w:rsidP="00DC2F9B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Das Haus Moers im Hochstift Münster</w:t>
      </w:r>
    </w:p>
    <w:p w:rsidR="007856CD" w:rsidRPr="007856CD" w:rsidRDefault="007856CD" w:rsidP="00DC2F9B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Erzbischof Dietrich von Moers und die kölnische Landesherrschaft in Westfalen</w:t>
      </w:r>
    </w:p>
    <w:p w:rsidR="007856CD" w:rsidRPr="007856CD" w:rsidRDefault="007856CD" w:rsidP="00DC2F9B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Der Abfall der Stadt Soest vom Erzbischof</w:t>
      </w:r>
    </w:p>
    <w:p w:rsidR="007856CD" w:rsidRPr="007856CD" w:rsidRDefault="007856CD" w:rsidP="00DC2F9B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Der Friede von Maastricht (1449)</w:t>
      </w:r>
    </w:p>
    <w:p w:rsidR="007856CD" w:rsidRPr="007856CD" w:rsidRDefault="007856CD" w:rsidP="00DC2F9B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Die erzbischöflichen Revisionsversuche</w:t>
      </w:r>
    </w:p>
    <w:p w:rsidR="007856CD" w:rsidRPr="007856CD" w:rsidRDefault="007856CD" w:rsidP="00DC2F9B">
      <w:pPr>
        <w:pStyle w:val="KeinLeerrau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Die (in der Forschung strittigen) Folgen für Soest und Westfalen</w:t>
      </w:r>
    </w:p>
    <w:p w:rsidR="007856CD" w:rsidRDefault="007856CD" w:rsidP="007856C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7856CD" w:rsidRDefault="007856CD" w:rsidP="007856C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7856CD" w:rsidRPr="007856CD" w:rsidRDefault="007856CD" w:rsidP="007856CD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X. Das spätere „Ruhrgebiet“ am Ausgang des Mittelalters</w:t>
      </w:r>
    </w:p>
    <w:p w:rsidR="007856CD" w:rsidRPr="007856CD" w:rsidRDefault="007856CD" w:rsidP="00FB5093">
      <w:pPr>
        <w:pStyle w:val="KeinLeerrau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Territoriale Gliederung</w:t>
      </w:r>
    </w:p>
    <w:p w:rsidR="007856CD" w:rsidRPr="007856CD" w:rsidRDefault="007856CD" w:rsidP="00FB5093">
      <w:pPr>
        <w:pStyle w:val="KeinLeerrau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Stift und Stadt Essen</w:t>
      </w:r>
    </w:p>
    <w:p w:rsidR="007856CD" w:rsidRPr="007856CD" w:rsidRDefault="007856CD" w:rsidP="00FB5093">
      <w:pPr>
        <w:pStyle w:val="KeinLeerrau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Die Abtei Werden und ihre Vögte</w:t>
      </w:r>
    </w:p>
    <w:p w:rsidR="007856CD" w:rsidRPr="007856CD" w:rsidRDefault="007856CD" w:rsidP="00FB5093">
      <w:pPr>
        <w:pStyle w:val="KeinLeerrau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Die Reichsstadt Dortmund</w:t>
      </w:r>
    </w:p>
    <w:p w:rsidR="007856CD" w:rsidRPr="007856CD" w:rsidRDefault="007856CD" w:rsidP="00FB5093">
      <w:pPr>
        <w:pStyle w:val="KeinLeerrau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Duisburg und der Rhein</w:t>
      </w:r>
    </w:p>
    <w:p w:rsidR="007856CD" w:rsidRPr="007856CD" w:rsidRDefault="007856CD" w:rsidP="007856CD">
      <w:pPr>
        <w:pStyle w:val="KeinLeerrau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Landwirtschaft und mittelalterlicher Bergbau</w:t>
      </w:r>
    </w:p>
    <w:p w:rsidR="007856CD" w:rsidRDefault="007856CD" w:rsidP="007856C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</w:p>
    <w:p w:rsidR="007856CD" w:rsidRDefault="007856CD" w:rsidP="007856CD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856CD" w:rsidRPr="007856CD" w:rsidRDefault="007856CD" w:rsidP="007856CD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7856CD">
        <w:rPr>
          <w:rFonts w:ascii="Times New Roman" w:hAnsi="Times New Roman" w:cs="Times New Roman"/>
          <w:b/>
          <w:sz w:val="24"/>
          <w:szCs w:val="24"/>
        </w:rPr>
        <w:t>XI. Die Anfänge des „Niederrheinisch-Westfälischen Reichskreises“</w:t>
      </w:r>
    </w:p>
    <w:sectPr w:rsidR="007856CD" w:rsidRPr="007856CD" w:rsidSect="007D1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1A0"/>
    <w:multiLevelType w:val="hybridMultilevel"/>
    <w:tmpl w:val="37C625A6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1ACB"/>
    <w:multiLevelType w:val="hybridMultilevel"/>
    <w:tmpl w:val="13BC6DDA"/>
    <w:lvl w:ilvl="0" w:tplc="E0E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F46"/>
    <w:multiLevelType w:val="hybridMultilevel"/>
    <w:tmpl w:val="37C625A6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7C99"/>
    <w:multiLevelType w:val="hybridMultilevel"/>
    <w:tmpl w:val="37C625A6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759D3"/>
    <w:multiLevelType w:val="hybridMultilevel"/>
    <w:tmpl w:val="EE782E96"/>
    <w:lvl w:ilvl="0" w:tplc="656C4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5289"/>
    <w:multiLevelType w:val="hybridMultilevel"/>
    <w:tmpl w:val="37C625A6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04FA8"/>
    <w:multiLevelType w:val="hybridMultilevel"/>
    <w:tmpl w:val="20EECE1C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76DA"/>
    <w:multiLevelType w:val="hybridMultilevel"/>
    <w:tmpl w:val="37C625A6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35B1"/>
    <w:multiLevelType w:val="hybridMultilevel"/>
    <w:tmpl w:val="20EECE1C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F0B78"/>
    <w:multiLevelType w:val="hybridMultilevel"/>
    <w:tmpl w:val="37C625A6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36037"/>
    <w:multiLevelType w:val="hybridMultilevel"/>
    <w:tmpl w:val="37C625A6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74F2B"/>
    <w:multiLevelType w:val="hybridMultilevel"/>
    <w:tmpl w:val="13C0EF5E"/>
    <w:lvl w:ilvl="0" w:tplc="D87A6B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56C51"/>
    <w:multiLevelType w:val="hybridMultilevel"/>
    <w:tmpl w:val="FE54A02C"/>
    <w:lvl w:ilvl="0" w:tplc="6A24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338CA"/>
    <w:multiLevelType w:val="hybridMultilevel"/>
    <w:tmpl w:val="20EECE1C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240CF"/>
    <w:multiLevelType w:val="hybridMultilevel"/>
    <w:tmpl w:val="20EECE1C"/>
    <w:lvl w:ilvl="0" w:tplc="31BC73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9AC"/>
    <w:rsid w:val="0002063F"/>
    <w:rsid w:val="001549E7"/>
    <w:rsid w:val="003529AC"/>
    <w:rsid w:val="00646BAC"/>
    <w:rsid w:val="006C14C0"/>
    <w:rsid w:val="007856CD"/>
    <w:rsid w:val="007D18A5"/>
    <w:rsid w:val="00BB50FC"/>
    <w:rsid w:val="00EB339D"/>
    <w:rsid w:val="00FB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2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F4F1-3BD9-4B88-A426-23351E05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Sascha Winkler</cp:lastModifiedBy>
  <cp:revision>2</cp:revision>
  <dcterms:created xsi:type="dcterms:W3CDTF">2017-04-24T11:23:00Z</dcterms:created>
  <dcterms:modified xsi:type="dcterms:W3CDTF">2017-05-23T10:38:00Z</dcterms:modified>
</cp:coreProperties>
</file>